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1307A" w:rsidR="007C6E61" w:rsidP="0071307A" w:rsidRDefault="0071307A" w14:paraId="65F57EA5" w14:textId="77777777">
      <w:pPr>
        <w:jc w:val="center"/>
        <w:rPr>
          <w:rFonts w:ascii="Arial" w:hAnsi="Arial" w:cs="Arial"/>
          <w:b/>
          <w:color w:val="0D0D0D" w:themeColor="text1" w:themeTint="F2"/>
          <w:sz w:val="38"/>
          <w:szCs w:val="38"/>
        </w:rPr>
      </w:pPr>
      <w:r w:rsidRPr="0071307A">
        <w:rPr>
          <w:rFonts w:ascii="Arial" w:hAnsi="Arial" w:cs="Arial"/>
          <w:b/>
          <w:color w:val="0D0D0D" w:themeColor="text1" w:themeTint="F2"/>
          <w:sz w:val="38"/>
          <w:szCs w:val="38"/>
        </w:rPr>
        <w:t xml:space="preserve">Policy </w:t>
      </w:r>
      <w:r w:rsidRPr="0071307A">
        <w:rPr>
          <w:rFonts w:ascii="Arial" w:hAnsi="Arial" w:cs="Arial"/>
          <w:b/>
          <w:color w:val="0D0D0D" w:themeColor="text1" w:themeTint="F2"/>
          <w:sz w:val="38"/>
          <w:szCs w:val="38"/>
        </w:rPr>
        <w:t xml:space="preserve">on </w:t>
      </w:r>
      <w:r w:rsidRPr="0071307A">
        <w:rPr>
          <w:rFonts w:ascii="Arial" w:hAnsi="Arial" w:cs="Arial"/>
          <w:b/>
          <w:color w:val="0D0D0D" w:themeColor="text1" w:themeTint="F2"/>
          <w:sz w:val="38"/>
          <w:szCs w:val="38"/>
        </w:rPr>
        <w:t xml:space="preserve">prohibited </w:t>
      </w:r>
      <w:r w:rsidRPr="0071307A">
        <w:rPr>
          <w:rFonts w:ascii="Arial" w:hAnsi="Arial" w:cs="Arial"/>
          <w:b/>
          <w:color w:val="0D0D0D" w:themeColor="text1" w:themeTint="F2"/>
          <w:sz w:val="38"/>
          <w:szCs w:val="38"/>
        </w:rPr>
        <w:t xml:space="preserve">use</w:t>
      </w:r>
      <w:r w:rsidRPr="0071307A">
        <w:rPr>
          <w:rFonts w:ascii="Arial" w:hAnsi="Arial" w:cs="Arial"/>
          <w:b/>
          <w:color w:val="0D0D0D" w:themeColor="text1" w:themeTint="F2"/>
          <w:sz w:val="38"/>
          <w:szCs w:val="38"/>
        </w:rPr>
        <w:br/>
      </w:r>
      <w:r w:rsidRPr="0071307A">
        <w:rPr>
          <w:rFonts w:ascii="Arial" w:hAnsi="Arial" w:cs="Arial"/>
          <w:b/>
          <w:color w:val="0D0D0D" w:themeColor="text1" w:themeTint="F2"/>
          <w:sz w:val="38"/>
          <w:szCs w:val="38"/>
        </w:rPr>
        <w:t xml:space="preserve">(</w:t>
      </w:r>
      <w:r w:rsidRPr="0071307A">
        <w:rPr>
          <w:rFonts w:ascii="Arial" w:hAnsi="Arial" w:cs="Arial"/>
          <w:b/>
          <w:color w:val="0D0D0D" w:themeColor="text1" w:themeTint="F2"/>
          <w:sz w:val="38"/>
          <w:szCs w:val="38"/>
        </w:rPr>
        <w:t xml:space="preserve">applicable </w:t>
      </w:r>
      <w:r w:rsidRPr="0071307A">
        <w:rPr>
          <w:rFonts w:ascii="Arial" w:hAnsi="Arial" w:cs="Arial"/>
          <w:b/>
          <w:color w:val="0D0D0D" w:themeColor="text1" w:themeTint="F2"/>
          <w:sz w:val="38"/>
          <w:szCs w:val="38"/>
        </w:rPr>
        <w:t xml:space="preserve">to </w:t>
      </w:r>
      <w:r w:rsidRPr="0071307A">
        <w:rPr>
          <w:rFonts w:ascii="Arial" w:hAnsi="Arial" w:cs="Arial"/>
          <w:b/>
          <w:color w:val="0D0D0D" w:themeColor="text1" w:themeTint="F2"/>
          <w:sz w:val="38"/>
          <w:szCs w:val="38"/>
        </w:rPr>
        <w:t xml:space="preserve">the SCANDIC brand ecosystem)</w:t>
      </w:r>
    </w:p>
    <w:p w:rsidRPr="0071307A" w:rsidR="007C6E61" w:rsidRDefault="0071307A" w14:paraId="16086CE4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This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Prohibited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Use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Policy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(hereinafter referred to as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"Policy"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) applies 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all products, services, platforms, interfaces and other offerings of:</w:t>
      </w:r>
    </w:p>
    <w:p w:rsidRPr="0071307A" w:rsidR="007C6E61" w:rsidRDefault="007C6E61" w14:paraId="5C461E59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09072D07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SCANDIC FINANCE GROUP LIMITED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Room 10, Unit A, 7/F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Harbour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Sky, 28 Sze Shan Street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Yau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Tong,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Hong Kong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/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SAR-PRC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Phone HQ –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Switzerland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Zurich: +41 44 7979 99 – 85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Email:</w:t>
      </w:r>
      <w:hyperlink w:history="1" r:id="rId6">
        <w:r w:rsidRPr="006F14DA"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t xml:space="preserve"> Office@ScandicFinance.Global</w:t>
        </w:r>
      </w:hyperlink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Commercial register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hyperlink w:history="1" r:id="rId7">
        <w:r w:rsidRPr="006F14DA"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t xml:space="preserve"> https://hkg.Databasesets.com/en/gongsimingdan/number/79325926</w:t>
        </w:r>
      </w:hyperlink>
    </w:p>
    <w:p w:rsidRPr="0071307A" w:rsidR="007C6E61" w:rsidRDefault="007C6E61" w14:paraId="73572036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707B9A12" w14:textId="77777777">
      <w:pPr>
        <w:rPr>
          <w:rFonts w:ascii="Arial" w:hAnsi="Arial" w:cs="Arial"/>
          <w:b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In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cooperation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with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b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SCANDIC ASSETS FZCO</w:t>
      </w:r>
      <w:r>
        <w:rPr>
          <w:rFonts w:ascii="Arial" w:hAnsi="Arial" w:cs="Arial"/>
          <w:b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Dubai Silicon Oasis DDP Building A1/A2</w:t>
      </w:r>
      <w:r>
        <w:rPr>
          <w:rFonts w:ascii="Arial" w:hAnsi="Arial" w:cs="Arial"/>
          <w:b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Dubai,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342001 /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United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Arab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Emirates</w:t>
      </w:r>
      <w:r>
        <w:rPr>
          <w:rFonts w:ascii="Arial" w:hAnsi="Arial" w:cs="Arial"/>
          <w:b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Telephone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: +971 56 929 86 – 90</w:t>
      </w:r>
      <w:r>
        <w:rPr>
          <w:rFonts w:ascii="Arial" w:hAnsi="Arial" w:cs="Arial"/>
          <w:b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Email:</w:t>
      </w:r>
      <w:hyperlink w:history="1" r:id="rId8">
        <w:r w:rsidRPr="006F14DA"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t xml:space="preserve"> Info@ScandicAssets.dev</w:t>
        </w:r>
      </w:hyperlink>
      <w:r>
        <w:rPr>
          <w:rFonts w:ascii="Arial" w:hAnsi="Arial" w:cs="Arial"/>
          <w:b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Commercial register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hyperlink w:history="1" r:id="rId9">
        <w:r w:rsidRPr="006F14DA"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t xml:space="preserve"> https://dieza.my.site.com/diezaqrverify/validateqr?id=001NM00000K2u4FYAR&amp;masterCode=CERTIFICATE_OF_FORMATION&amp;relatedToId=a1MNM000004ddaI2AQ</w:t>
        </w:r>
      </w:hyperlink>
    </w:p>
    <w:p w:rsidRPr="0071307A" w:rsidR="007C6E61" w:rsidRDefault="007C6E61" w14:paraId="50D29874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3A2F73FB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in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cooperation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with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b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SCANDIC TRUST GROUP LLC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IQ Business Centre,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Bolsunovska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Street 13–15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lastRenderedPageBreak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Kyiv — 01014 / Ukraine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Telephone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HQ –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United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Kingdom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London: +44 7470 86 92 – 60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Email:</w:t>
      </w:r>
      <w:hyperlink w:history="1" r:id="rId10">
        <w:r w:rsidRPr="006F14DA"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t xml:space="preserve"> Info@ScandicTrust.com</w:t>
        </w:r>
      </w:hyperlink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Commercial register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extract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</w:p>
    <w:p w:rsidRPr="0071307A" w:rsidR="007C6E61" w:rsidRDefault="0071307A" w14:paraId="498135DB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hyperlink w:history="1" r:id="rId11">
        <w:r w:rsidRPr="006F14DA"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t xml:space="preserve">https://LegierGroup.com/Scandic_Trust_Group_LLC_Extract_from_the_Unified_State_Register.pdf</w:t>
        </w:r>
      </w:hyperlink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</w:p>
    <w:p w:rsidRPr="0071307A" w:rsidR="007C6E61" w:rsidRDefault="007C6E61" w14:paraId="7CFBEBF2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67979780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in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cooperation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with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b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LEGIER BETEILIGUNGS GMBH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Kurfürstendamm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14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10719 Berlin /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Federal Republic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Germany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HR Berlin: HRB 57837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Telephone: +49 (0) 30 9921134 – 69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Email:</w:t>
      </w:r>
      <w:hyperlink w:history="1" r:id="rId12">
        <w:r w:rsidRPr="006F14DA"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t xml:space="preserve"> Office@LegierGroup.com</w:t>
        </w:r>
      </w:hyperlink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Commercial register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hyperlink w:history="1" r:id="rId13">
        <w:r w:rsidRPr="006F14DA"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t xml:space="preserve"> https://www.Handelsregister.de/rp_web/normalesuche/welcome.xhtml</w:t>
        </w:r>
      </w:hyperlink>
    </w:p>
    <w:p w:rsidRPr="0071307A" w:rsidR="007C6E61" w:rsidRDefault="007C6E61" w14:paraId="3D9BFB9E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2410A861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  <w:u w:val="thick"/>
        </w:rPr>
        <w:t xml:space="preserve">Legal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  <w:u w:val="thick"/>
        </w:rPr>
        <w:t xml:space="preserve">notice</w:t>
      </w:r>
      <w:r w:rsidRPr="0071307A">
        <w:rPr>
          <w:rFonts w:ascii="Arial" w:hAnsi="Arial" w:cs="Arial"/>
          <w:color w:val="0D0D0D" w:themeColor="text1" w:themeTint="F2"/>
          <w:sz w:val="28"/>
          <w:szCs w:val="28"/>
          <w:u w:val="thick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SCANDIC ASSETS FZCO, LEGIER Beteiligungs GmbH and SCANDIC TRUST GROUP LLC operate as non-operational service providers.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All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operational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and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responsible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activities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relating to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financial,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fiduciary,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payment and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investment services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are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carried out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by SCANDIC FINANCE GROUP LIMITED,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Hong Kong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Special Administrative Region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of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the People's Republic of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China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.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This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policy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incorporates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European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Union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standards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international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compliance requirements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(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including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due diligence obligations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prevent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money laundering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terrorist financing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)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relevant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elements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Supply Chain Due Diligence Act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(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LkSG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),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where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applicable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and applies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SCANDIC BRAND ECO-SYSTEM,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particular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brands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services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- LEGIER GROUP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SEC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FLY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PAY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COIN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CARS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DATA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SETUP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TRUST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CARDS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ESTATE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YACHTS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SCANDIC HEALTH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SCANDIC FINANCE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as well as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all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structures held or supported by LEGIER Beteiligungs Gesellschaft mit beschränkter Haftung in the media and investment sector, insofar as they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support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financial, fiduciary, payment 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investment services.</w:t>
      </w:r>
    </w:p>
    <w:p w:rsidRPr="0071307A" w:rsidR="007C6E61" w:rsidRDefault="007C6E61" w14:paraId="2E184BC2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751F25FE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policy applies worldwide, insofar as this is permitted under the applicable laws of the relevant jurisdictions.</w:t>
      </w:r>
    </w:p>
    <w:p w:rsidRPr="0071307A" w:rsidR="007C6E61" w:rsidRDefault="0071307A" w14:paraId="47017D48" w14:textId="77777777">
      <w:pPr>
        <w:pStyle w:val="berschrift1"/>
        <w:rPr>
          <w:rFonts w:ascii="Arial" w:hAnsi="Arial" w:cs="Arial"/>
          <w:color w:val="0D0D0D" w:themeColor="text1" w:themeTint="F2"/>
        </w:rPr>
      </w:pPr>
      <w:r w:rsidRPr="0071307A">
        <w:rPr>
          <w:rFonts w:ascii="Arial" w:hAnsi="Arial" w:cs="Arial"/>
          <w:color w:val="0D0D0D" w:themeColor="text1" w:themeTint="F2"/>
        </w:rPr>
        <w:t xml:space="preserve">1. Interpretation and relationship to other documents</w:t>
      </w:r>
    </w:p>
    <w:p w:rsidRPr="0071307A" w:rsidR="007C6E61" w:rsidRDefault="0071307A" w14:paraId="1F2FFE50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1. Interpretation and relationship to other documents</w:t>
      </w:r>
    </w:p>
    <w:p w:rsidRPr="0071307A" w:rsidR="007C6E61" w:rsidRDefault="007C6E61" w14:paraId="0F3BFDA9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0B7EF186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1.1.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Terms used in this policy and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defined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the terms of use of SCANDIC FINANCE GROUP LIMITED (hereinafter "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terms of use"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) have the same meaning as in the terms of use.</w:t>
      </w:r>
    </w:p>
    <w:p w:rsidRPr="0071307A" w:rsidR="007C6E61" w:rsidRDefault="007C6E61" w14:paraId="20044CD7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60049F8E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1.2.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This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prohibited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use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policy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applies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addition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Terms of Use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Privacy Policy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the Cookie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Policy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Compliance Framework,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Code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Ethics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Artificial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Intelligence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Sustainability Strategy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Human Rights Policy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and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other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contractual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agreements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between you and SCANDIC FINANCE GROUP LIMITED or 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aforementioned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cooperation partners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.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event of any contradictions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mandatory legal provisions shall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take precedence over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provisions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this policy. In the relationship between this policy and the terms of use, the terms of use shall generally take precedence, unless expressly stated otherwise.</w:t>
      </w:r>
    </w:p>
    <w:p w:rsidRPr="0071307A" w:rsidR="007C6E61" w:rsidRDefault="007C6E61" w14:paraId="2C6A076B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7AAB5EDF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1.3. By using the services of SCANDIC FINANCE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GROUP LIMITED, you acknowledge this policy and agree to comply with its provisions.</w:t>
      </w:r>
    </w:p>
    <w:p w:rsidRPr="0071307A" w:rsidR="007C6E61" w:rsidRDefault="0071307A" w14:paraId="1B638A66" w14:textId="77777777">
      <w:pPr>
        <w:pStyle w:val="berschrift1"/>
        <w:rPr>
          <w:rFonts w:ascii="Arial" w:hAnsi="Arial" w:cs="Arial"/>
          <w:color w:val="0D0D0D" w:themeColor="text1" w:themeTint="F2"/>
        </w:rPr>
      </w:pPr>
      <w:r w:rsidRPr="0071307A">
        <w:rPr>
          <w:rFonts w:ascii="Arial" w:hAnsi="Arial" w:cs="Arial"/>
          <w:color w:val="0D0D0D" w:themeColor="text1" w:themeTint="F2"/>
        </w:rPr>
        <w:t xml:space="preserve">2. General prohibition of misuse</w:t>
      </w:r>
    </w:p>
    <w:p w:rsidRPr="0071307A" w:rsidR="007C6E61" w:rsidRDefault="0071307A" w14:paraId="54C1286C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2. General prohibition of misuse</w:t>
      </w:r>
    </w:p>
    <w:p w:rsidRPr="0071307A" w:rsidR="007C6E61" w:rsidRDefault="007C6E61" w14:paraId="11388803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40C68739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2.1.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Your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user account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with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SCANDIC FINANCE GROUP LIMITED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(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hereinafter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referred 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"user account") and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all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associated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services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may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not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be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used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way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that: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violates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applicable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law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official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regulations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court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orders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impairs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public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interests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public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order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public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safety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violates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public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morality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impairs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infringes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rights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legitimate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interests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third parties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(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including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other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users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)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disrupts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proper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functioning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security, availability or integrity 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systems, platforms or infrastructures operated by SCANDIC FINANCE GROUP LIMITED.</w:t>
      </w:r>
    </w:p>
    <w:p w:rsidRPr="0071307A" w:rsidR="007C6E61" w:rsidRDefault="007C6E61" w14:paraId="1B3E6F06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45360070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2.2. Any use that disrupts, impairs, negatively affects or prevents other users from using the services is prohibited.</w:t>
      </w:r>
    </w:p>
    <w:p w:rsidRPr="0071307A" w:rsidR="007C6E61" w:rsidRDefault="0071307A" w14:paraId="43BB9890" w14:textId="77777777">
      <w:pPr>
        <w:pStyle w:val="berschrift1"/>
        <w:rPr>
          <w:rFonts w:ascii="Arial" w:hAnsi="Arial" w:cs="Arial"/>
          <w:color w:val="0D0D0D" w:themeColor="text1" w:themeTint="F2"/>
        </w:rPr>
      </w:pPr>
      <w:r w:rsidRPr="0071307A">
        <w:rPr>
          <w:rFonts w:ascii="Arial" w:hAnsi="Arial" w:cs="Arial"/>
          <w:color w:val="0D0D0D" w:themeColor="text1" w:themeTint="F2"/>
        </w:rPr>
        <w:t xml:space="preserve">3. </w:t>
      </w:r>
      <w:r w:rsidRPr="0071307A">
        <w:rPr>
          <w:rFonts w:ascii="Arial" w:hAnsi="Arial" w:cs="Arial"/>
          <w:color w:val="0D0D0D" w:themeColor="text1" w:themeTint="F2"/>
        </w:rPr>
        <w:t xml:space="preserve">Misuse of the services</w:t>
      </w:r>
    </w:p>
    <w:p w:rsidRPr="0071307A" w:rsidR="007C6E61" w:rsidRDefault="0071307A" w14:paraId="0ED897EB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3. Misuse of the Services</w:t>
      </w:r>
    </w:p>
    <w:p w:rsidRPr="0071307A" w:rsidR="007C6E61" w:rsidRDefault="007C6E61" w14:paraId="2648D06A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52703545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3.1. It is strictly prohibited to use the Services in any way that results in a reduction in value, impairment, overload or disruption of the quality of the Services or that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affects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the experience of other users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.</w:t>
      </w:r>
    </w:p>
    <w:p w:rsidRPr="0071307A" w:rsidR="007C6E61" w:rsidRDefault="007C6E61" w14:paraId="35B86BD6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7F0DCD6D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3.2.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This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includes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particular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but is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not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limited to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creation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distribution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promotion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content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that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unlawful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harmful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threatening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defamatory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libellous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insulting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obscene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pornographic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infringes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property rights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third parties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(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e.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g.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copyrights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trademark rights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personal rights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)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incites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glorifies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criminal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offences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;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promotion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facilitation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creation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distribution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spam,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chain letters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other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unsolicited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mass communications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;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creation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distribution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content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fraudulent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misleading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activities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including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but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not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limited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fraud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phishing,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identity theft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distribution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malware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(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malware, ransomware, spyware,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viruses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Trojans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);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Market abuse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market manipulation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connection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with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financial instruments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crypto assets,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securities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other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products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particular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Spoofing,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Layering,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Wash trading,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Matched trading,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other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coordinated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trading strategies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designed 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artificially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influence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prices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;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Disseminating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false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misleading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information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with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intention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influencing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distorting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prices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market sentiment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market conditions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;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Using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multiple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user accounts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technical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aids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circumvent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risk controls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limits,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trading restrictions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compliance measures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;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other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fraudulent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dishonest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behaviour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particular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providing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false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misleading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incomplete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information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SCANDIC FINANCE GROUP LIMITED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its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cooperation partners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;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use 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forged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stolen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identity documents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;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concealing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beneficial owners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contrary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legal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requirements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.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4.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Financial </w:t>
      </w:r>
      <w:r w:rsidRPr="0071307A">
        <w:rPr>
          <w:rFonts w:ascii="Arial" w:hAnsi="Arial" w:cs="Arial"/>
          <w:b/>
          <w:color w:val="0D0D0D" w:themeColor="text1" w:themeTint="F2"/>
          <w:sz w:val="28"/>
          <w:szCs w:val="28"/>
        </w:rPr>
        <w:t xml:space="preserve">misconduct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4.1.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It is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strictly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prohibited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use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services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SCANDIC FINANCE GROUP LIMITED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for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carrying out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fraudulent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transactions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trading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prohibited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illegal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unauthorised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goods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services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particular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narcotics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certain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controlled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substances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products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that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pose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significant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risk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consumer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safety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items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content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that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encourage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promote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facilitate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instruct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others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engage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in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illegal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activities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goods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services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that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have been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illegally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imported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exported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stolen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goods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including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digital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virtual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goods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;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The trade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brokering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regulated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products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without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appropriate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licence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authorisation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particular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Weapons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ammunition,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explosives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tobacco products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electronic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cigarettes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other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age-restricted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goods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services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;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form of money laundering, terrorist financing or support for the financing of the proliferation 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weapons of mass destruction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;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circumvention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economic sanctions, export control regulations or embargo regulations.</w:t>
      </w:r>
    </w:p>
    <w:p w:rsidRPr="0071307A" w:rsidR="007C6E61" w:rsidRDefault="007C6E61" w14:paraId="4F8EC2E3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32D754B5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4.2.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form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significant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misuse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services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SCANDIC FINANCE GROUP LIMITED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also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prohibited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particular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exploiting system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vulnerabilities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pricing errors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technical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malfunctions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one's own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benefit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detriment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other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users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coordinated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trading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transaction strategies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that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are intended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disadvantage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other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users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market participants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with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fraudulent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intent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circumvent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regulatory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requirements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concealing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origin of funds or assets, in particular through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complex, convoluted or unusual transaction structures without any economically comprehensible purpose.</w:t>
      </w:r>
    </w:p>
    <w:p w:rsidRPr="0071307A" w:rsidR="007C6E61" w:rsidRDefault="0071307A" w14:paraId="09D98038" w14:textId="77777777">
      <w:pPr>
        <w:pStyle w:val="berschrift1"/>
        <w:rPr>
          <w:rFonts w:ascii="Arial" w:hAnsi="Arial" w:cs="Arial"/>
          <w:color w:val="0D0D0D" w:themeColor="text1" w:themeTint="F2"/>
        </w:rPr>
      </w:pPr>
      <w:r w:rsidRPr="0071307A">
        <w:rPr>
          <w:rFonts w:ascii="Arial" w:hAnsi="Arial" w:cs="Arial"/>
          <w:color w:val="0D0D0D" w:themeColor="text1" w:themeTint="F2"/>
        </w:rPr>
        <w:t xml:space="preserve">5. Misrepresentation and identity theft</w:t>
      </w:r>
    </w:p>
    <w:p w:rsidRPr="0071307A" w:rsidR="007C6E61" w:rsidRDefault="0071307A" w14:paraId="78189D5C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5. Misrepresentation and identity theft</w:t>
      </w:r>
    </w:p>
    <w:p w:rsidRPr="0071307A" w:rsidR="007C6E61" w:rsidRDefault="007C6E61" w14:paraId="6359DB64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094266AB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5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.1.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actions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that: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impersonate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natural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legal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person,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organisation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 authority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falsely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claim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affiliations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functions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powers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gain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facilitate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unauthorised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access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user accounts, systems or third-party data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unauthorised use, sharing, sale or disclosure 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access data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private keys, passwords or other authentication features.</w:t>
      </w:r>
    </w:p>
    <w:p w:rsidRPr="0071307A" w:rsidR="007C6E61" w:rsidRDefault="007C6E61" w14:paraId="536971B5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0F3C0074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5.2. The use of services under a false name, with forged documents or by concealing one's own identity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is not permitted, unless this is expressly permitted by law (e.g. whistleblower protection in accordance with relevant legal provisions, in channels provided for by law).</w:t>
      </w:r>
    </w:p>
    <w:p w:rsidRPr="0071307A" w:rsidR="007C6E61" w:rsidRDefault="0071307A" w14:paraId="0BEA1180" w14:textId="77777777">
      <w:pPr>
        <w:pStyle w:val="berschrift1"/>
        <w:rPr>
          <w:rFonts w:ascii="Arial" w:hAnsi="Arial" w:cs="Arial"/>
          <w:color w:val="0D0D0D" w:themeColor="text1" w:themeTint="F2"/>
        </w:rPr>
      </w:pPr>
      <w:r w:rsidRPr="0071307A">
        <w:rPr>
          <w:rFonts w:ascii="Arial" w:hAnsi="Arial" w:cs="Arial"/>
          <w:color w:val="0D0D0D" w:themeColor="text1" w:themeTint="F2"/>
        </w:rPr>
        <w:t xml:space="preserve">6. Restricted persons and prohibited countries</w:t>
      </w:r>
    </w:p>
    <w:p w:rsidRPr="0071307A" w:rsidR="007C6E61" w:rsidRDefault="0071307A" w14:paraId="2DAE072F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6. Restricted persons and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prohibited countries</w:t>
      </w:r>
    </w:p>
    <w:p w:rsidRPr="0071307A" w:rsidR="007C6E61" w:rsidRDefault="007C6E61" w14:paraId="08566BF2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7677DC88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6.1. The services may not be used in a manner that violates sanctions or export control laws or other foreign trade regulations.</w:t>
      </w:r>
    </w:p>
    <w:p w:rsidRPr="0071307A" w:rsidR="007C6E61" w:rsidRDefault="007C6E61" w14:paraId="6F544165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0E5DA06D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6.2.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particular, the following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prohibited: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use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services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by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persons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companies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organisations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that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are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included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national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international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sanctions lists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(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e.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g.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by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United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Nations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European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Union,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United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States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America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other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competent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authorities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),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are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owned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controlled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by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sanctioned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persons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;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execution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transactions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involving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sanctioned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countries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territories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regions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this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prohibited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under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applicable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law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;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deliberate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circumvention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sanctions 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embargo regulations by concealing the origin, recipient, beneficial owner or transaction route.</w:t>
      </w:r>
    </w:p>
    <w:p w:rsidRPr="0071307A" w:rsidR="007C6E61" w:rsidRDefault="007C6E61" w14:paraId="38E03C41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0D746E78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6.3. SCANDIC FINANCE GROUP LIMITED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reserves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right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its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sole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discretion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block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close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user accounts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block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reject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transactions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request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additional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proof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of identity and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origin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there are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indications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sanction-relevant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circumstances or restricted persons.</w:t>
      </w:r>
    </w:p>
    <w:p w:rsidRPr="0071307A" w:rsidR="007C6E61" w:rsidRDefault="0071307A" w14:paraId="46BEB7CD" w14:textId="77777777">
      <w:pPr>
        <w:pStyle w:val="berschrift1"/>
        <w:rPr>
          <w:rFonts w:ascii="Arial" w:hAnsi="Arial" w:cs="Arial"/>
          <w:color w:val="0D0D0D" w:themeColor="text1" w:themeTint="F2"/>
        </w:rPr>
      </w:pPr>
      <w:r w:rsidRPr="0071307A">
        <w:rPr>
          <w:rFonts w:ascii="Arial" w:hAnsi="Arial" w:cs="Arial"/>
          <w:color w:val="0D0D0D" w:themeColor="text1" w:themeTint="F2"/>
        </w:rPr>
        <w:t xml:space="preserve">7. Violations of public interest</w:t>
      </w:r>
    </w:p>
    <w:p w:rsidRPr="0071307A" w:rsidR="007C6E61" w:rsidRDefault="0071307A" w14:paraId="1D9E14E2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7.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Violations of the public interest</w:t>
      </w:r>
    </w:p>
    <w:p w:rsidRPr="0071307A" w:rsidR="007C6E61" w:rsidRDefault="007C6E61" w14:paraId="5493DAAC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4738D7A5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7.1. The use of the services to carry out activities that harm the public interest or social cohesion is not permitted.</w:t>
      </w:r>
    </w:p>
    <w:p w:rsidRPr="0071307A" w:rsidR="007C6E61" w:rsidRDefault="007C6E61" w14:paraId="6AB5A2A4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552D5547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7.2.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This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includes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particular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activities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that: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systematically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spread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disinformation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fake news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manipulative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content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are intended 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undermine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democratic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processes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constitutional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structures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incite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glorify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violence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riots, acts of terrorism or serious violations of the law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deliberately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contribute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destabilisation of states, institutions or infrastructures.</w:t>
      </w:r>
    </w:p>
    <w:p w:rsidRPr="0071307A" w:rsidR="007C6E61" w:rsidRDefault="0071307A" w14:paraId="472D6D9E" w14:textId="77777777">
      <w:pPr>
        <w:pStyle w:val="berschrift1"/>
        <w:rPr>
          <w:rFonts w:ascii="Arial" w:hAnsi="Arial" w:cs="Arial"/>
          <w:color w:val="0D0D0D" w:themeColor="text1" w:themeTint="F2"/>
        </w:rPr>
      </w:pPr>
      <w:r w:rsidRPr="0071307A">
        <w:rPr>
          <w:rFonts w:ascii="Arial" w:hAnsi="Arial" w:cs="Arial"/>
          <w:color w:val="0D0D0D" w:themeColor="text1" w:themeTint="F2"/>
        </w:rPr>
        <w:t xml:space="preserve">8. Violations of public morality</w:t>
      </w:r>
    </w:p>
    <w:p w:rsidRPr="0071307A" w:rsidR="007C6E61" w:rsidRDefault="0071307A" w14:paraId="34D324A9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8. Violations of public morality</w:t>
      </w:r>
    </w:p>
    <w:p w:rsidRPr="0071307A" w:rsidR="007C6E61" w:rsidRDefault="007C6E61" w14:paraId="23322E34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57234D51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8.1.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Activities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that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violate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public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morality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are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prohibited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particular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creation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distribution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possession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materials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that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are considered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obscene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inappropriately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sexually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explicit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insofar as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this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violates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applicable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law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;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provision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promotion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adult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services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insofar as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violate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laws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regulations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youth protection regulations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;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form 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content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related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child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sexual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abuse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sexual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exploitation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minors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including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image, audio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text materials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instructions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assistance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exploitation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minors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offers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requests for such content or services.</w:t>
      </w:r>
    </w:p>
    <w:p w:rsidRPr="0071307A" w:rsidR="007C6E61" w:rsidRDefault="007C6E61" w14:paraId="005A00C2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17DBCE46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8.2. SCANDIC FINANCE GROUP LIMITED will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take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immediate action upon receiving relevant information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and, if required or necessary by law, inform the competent authorities.</w:t>
      </w:r>
    </w:p>
    <w:p w:rsidRPr="0071307A" w:rsidR="007C6E61" w:rsidRDefault="0071307A" w14:paraId="668504F5" w14:textId="77777777">
      <w:pPr>
        <w:pStyle w:val="berschrift1"/>
        <w:rPr>
          <w:rFonts w:ascii="Arial" w:hAnsi="Arial" w:cs="Arial"/>
          <w:color w:val="0D0D0D" w:themeColor="text1" w:themeTint="F2"/>
        </w:rPr>
      </w:pPr>
      <w:r w:rsidRPr="0071307A">
        <w:rPr>
          <w:rFonts w:ascii="Arial" w:hAnsi="Arial" w:cs="Arial"/>
          <w:color w:val="0D0D0D" w:themeColor="text1" w:themeTint="F2"/>
        </w:rPr>
        <w:t xml:space="preserve">9. Promotion of hatred, discrimination and violence</w:t>
      </w:r>
    </w:p>
    <w:p w:rsidRPr="0071307A" w:rsidR="007C6E61" w:rsidRDefault="0071307A" w14:paraId="181C15B0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9. Promotion of hatred, discrimination and violence</w:t>
      </w:r>
    </w:p>
    <w:p w:rsidRPr="0071307A" w:rsidR="007C6E61" w:rsidRDefault="007C6E61" w14:paraId="0878AF19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18E2015D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9.1.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use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services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promote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following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prohibited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hatred,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discrimination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violence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</w:p>
    <w:p w:rsidRPr="0071307A" w:rsidR="007C6E61" w:rsidRDefault="0071307A" w14:paraId="315B17DD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particular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on the basis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race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ethnic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origin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skin colour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gender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gender identity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religion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belief,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sexual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orientation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Disability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national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social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origin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age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other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characteristics protected by applicable law.</w:t>
      </w:r>
    </w:p>
    <w:p w:rsidRPr="0071307A" w:rsidR="007C6E61" w:rsidRDefault="007C6E61" w14:paraId="0EAF5347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771A8409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9.2.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This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includes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particular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hate speech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incitement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violence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dehumanisation 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certain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groups of people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glorification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extremist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terrorist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organisations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dissemination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symbols, slogans or propaganda material, insofar as this is prohibited by applicable law.</w:t>
      </w:r>
    </w:p>
    <w:p w:rsidRPr="0071307A" w:rsidR="007C6E61" w:rsidRDefault="0071307A" w14:paraId="4F4844C8" w14:textId="77777777">
      <w:pPr>
        <w:pStyle w:val="berschrift1"/>
        <w:rPr>
          <w:rFonts w:ascii="Arial" w:hAnsi="Arial" w:cs="Arial"/>
          <w:color w:val="0D0D0D" w:themeColor="text1" w:themeTint="F2"/>
        </w:rPr>
      </w:pPr>
      <w:r w:rsidRPr="0071307A">
        <w:rPr>
          <w:rFonts w:ascii="Arial" w:hAnsi="Arial" w:cs="Arial"/>
          <w:color w:val="0D0D0D" w:themeColor="text1" w:themeTint="F2"/>
        </w:rPr>
        <w:t xml:space="preserve">10. Technical and security-related prohibitions</w:t>
      </w:r>
    </w:p>
    <w:p w:rsidRPr="0071307A" w:rsidR="007C6E61" w:rsidRDefault="0071307A" w14:paraId="22837BB5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10. Technical and security-related prohibitions</w:t>
      </w:r>
    </w:p>
    <w:p w:rsidRPr="0071307A" w:rsidR="007C6E61" w:rsidRDefault="007C6E61" w14:paraId="292D9A6F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558A5955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10.1.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actions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aimed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impairing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manipulating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unauthorised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use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technical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systems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SCANDIC FINANCE GROUP LIMITED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its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cooperation partners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are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prohibited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particular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Denial-of-service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distributed denial-of-service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attacks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Hacking,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intrusion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networks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systems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(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with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without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successful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access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),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circumvention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security mechanisms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firewalls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access controls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Reverse engineering,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decompilation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other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unauthorised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analysis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system components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unauthorised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use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programming interfaces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particular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circumvent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usage limits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mass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data collection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Introduction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malware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scripts or automated tools that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may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damage or disrupt systems, networks or other users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.</w:t>
      </w:r>
    </w:p>
    <w:p w:rsidRPr="0071307A" w:rsidR="007C6E61" w:rsidRDefault="007C6E61" w14:paraId="3791F6E2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75B9103E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10.2. The unauthorised collection, reading or scraping of data (e.g. using bots, crawlers or similar tools) is prohibited unless expressly authorised by contract or in writing.</w:t>
      </w:r>
    </w:p>
    <w:p w:rsidRPr="0071307A" w:rsidR="007C6E61" w:rsidRDefault="0071307A" w14:paraId="57B11A0D" w14:textId="77777777">
      <w:pPr>
        <w:pStyle w:val="berschrift1"/>
        <w:rPr>
          <w:rFonts w:ascii="Arial" w:hAnsi="Arial" w:cs="Arial"/>
          <w:color w:val="0D0D0D" w:themeColor="text1" w:themeTint="F2"/>
        </w:rPr>
      </w:pPr>
      <w:r w:rsidRPr="0071307A">
        <w:rPr>
          <w:rFonts w:ascii="Arial" w:hAnsi="Arial" w:cs="Arial"/>
          <w:color w:val="0D0D0D" w:themeColor="text1" w:themeTint="F2"/>
        </w:rPr>
        <w:t xml:space="preserve">11. Automated </w:t>
      </w:r>
      <w:r w:rsidRPr="0071307A">
        <w:rPr>
          <w:rFonts w:ascii="Arial" w:hAnsi="Arial" w:cs="Arial"/>
          <w:color w:val="0D0D0D" w:themeColor="text1" w:themeTint="F2"/>
        </w:rPr>
        <w:t xml:space="preserve">use, bots and scraping</w:t>
      </w:r>
    </w:p>
    <w:p w:rsidRPr="0071307A" w:rsidR="007C6E61" w:rsidRDefault="0071307A" w14:paraId="4041448E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11. Automated use, bots and scraping</w:t>
      </w:r>
    </w:p>
    <w:p w:rsidRPr="0071307A" w:rsidR="007C6E61" w:rsidRDefault="007C6E61" w14:paraId="22EFE1A4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67B01330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11.1. Automated use of the Services (e.g. through bots, scripts or algorithmic trading systems) is only permitted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the extent that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this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expressly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permitted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the Terms of Use,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Programming Interface Guidelines or separate agreements,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and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all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technical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regulatory and security requirements are complied with.</w:t>
      </w:r>
    </w:p>
    <w:p w:rsidRPr="0071307A" w:rsidR="007C6E61" w:rsidRDefault="007C6E61" w14:paraId="68DD04A2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02079FC9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11.2.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following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expressly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prohibited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use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bots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circumvent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restrictions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limits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security measures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mass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retrieval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copying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content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data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price information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without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express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consent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replication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simulation of the platform for the purpose 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deceiving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users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redirecting them to malicious websites.</w:t>
      </w:r>
    </w:p>
    <w:p w:rsidRPr="0071307A" w:rsidR="007C6E61" w:rsidRDefault="0071307A" w14:paraId="798988D4" w14:textId="77777777">
      <w:pPr>
        <w:pStyle w:val="berschrift1"/>
        <w:rPr>
          <w:rFonts w:ascii="Arial" w:hAnsi="Arial" w:cs="Arial"/>
          <w:color w:val="0D0D0D" w:themeColor="text1" w:themeTint="F2"/>
        </w:rPr>
      </w:pPr>
      <w:r w:rsidRPr="0071307A">
        <w:rPr>
          <w:rFonts w:ascii="Arial" w:hAnsi="Arial" w:cs="Arial"/>
          <w:color w:val="0D0D0D" w:themeColor="text1" w:themeTint="F2"/>
        </w:rPr>
        <w:t xml:space="preserve">12. Measures in the event of violations</w:t>
      </w:r>
    </w:p>
    <w:p w:rsidRPr="0071307A" w:rsidR="007C6E61" w:rsidRDefault="0071307A" w14:paraId="2C5330AB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12. Measures in the event of violations</w:t>
      </w:r>
    </w:p>
    <w:p w:rsidRPr="0071307A" w:rsidR="007C6E61" w:rsidRDefault="007C6E61" w14:paraId="0E7EE013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3466E51C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12.1. Violations of this policy are considered a serious breach of contract. SCANDIC FINANCE GROUP LIMITED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entitled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its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sole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discretion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compliance with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applicable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laws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take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following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measures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particular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immediate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temporary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permanent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suspension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users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user accounts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restriction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termination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access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individual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all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services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blocking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cancelling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reversing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transactions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the extent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permitted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by law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freezing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credit balances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assets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the extent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permitted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by law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and/or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ordered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by the authorities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obtaining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additional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information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documents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evidence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(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e.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g.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context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identity checks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due diligence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),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Reporting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suspicious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activities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competent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authorities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supervisory bodies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financial investigation agencies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Assertion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civil law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claims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for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example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compensation for damages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Initiation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criminal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proceedings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by reporting the matter to the competent law enforcement authorities.</w:t>
      </w:r>
    </w:p>
    <w:p w:rsidRPr="0071307A" w:rsidR="007C6E61" w:rsidRDefault="007C6E61" w14:paraId="6A704374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6FD8A2A3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12.2. The exercise of these measures shall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not affect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any further rights, claims or legal remedies of SCANDIC FINANCE GROUP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LIMITED and its cooperation partners.</w:t>
      </w:r>
    </w:p>
    <w:p w:rsidRPr="0071307A" w:rsidR="007C6E61" w:rsidRDefault="0071307A" w14:paraId="64E43DD3" w14:textId="77777777">
      <w:pPr>
        <w:pStyle w:val="berschrift1"/>
        <w:rPr>
          <w:rFonts w:ascii="Arial" w:hAnsi="Arial" w:cs="Arial"/>
          <w:color w:val="0D0D0D" w:themeColor="text1" w:themeTint="F2"/>
        </w:rPr>
      </w:pPr>
      <w:r w:rsidRPr="0071307A">
        <w:rPr>
          <w:rFonts w:ascii="Arial" w:hAnsi="Arial" w:cs="Arial"/>
          <w:color w:val="0D0D0D" w:themeColor="text1" w:themeTint="F2"/>
        </w:rPr>
        <w:t xml:space="preserve">13. Reporting of violations</w:t>
      </w:r>
    </w:p>
    <w:p w:rsidRPr="0071307A" w:rsidR="007C6E61" w:rsidRDefault="0071307A" w14:paraId="2324B62C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13. Reporting of violations</w:t>
      </w:r>
    </w:p>
    <w:p w:rsidRPr="0071307A" w:rsidR="007C6E61" w:rsidRDefault="007C6E61" w14:paraId="526D8CC0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4FBD88A0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13.1. Users, employees, business partners and other third parties are expressly encouraged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report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actual or suspected violations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of this policy.</w:t>
      </w:r>
    </w:p>
    <w:p w:rsidRPr="0071307A" w:rsidR="007C6E61" w:rsidRDefault="007C6E61" w14:paraId="352F4B07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725E0A68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13.2. Reports can be made via the following contact channels in particular:</w:t>
      </w:r>
    </w:p>
    <w:p w:rsidRPr="0071307A" w:rsidR="007C6E61" w:rsidRDefault="0071307A" w14:paraId="1CC220D5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Email:</w:t>
      </w:r>
      <w:hyperlink w:history="1" r:id="rId14">
        <w:r w:rsidRPr="006F14DA">
          <w:rPr>
            <w:rStyle w:val="Link"/>
            <w:rFonts w:ascii="Arial" w:hAnsi="Arial" w:cs="Arial"/>
            <w:color w:val="0D0DFF" w:themeColor="hyperlink" w:themeTint="F2"/>
            <w:sz w:val="28"/>
            <w:szCs w:val="28"/>
          </w:rPr>
          <w:t xml:space="preserve"> Office@ScandicFinance.Global</w:t>
        </w:r>
      </w:hyperlink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.</w:t>
      </w:r>
    </w:p>
    <w:p w:rsidRPr="0071307A" w:rsidR="007C6E61" w:rsidRDefault="007C6E61" w14:paraId="5E725854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63B37D42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13.3. To the extent legally possible, reports will be treated confidentially. Whistleblowers shall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be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protected from reprisals in accordance with the applicable whistleblower regulations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.</w:t>
      </w:r>
    </w:p>
    <w:p w:rsidRPr="0071307A" w:rsidR="007C6E61" w:rsidRDefault="0071307A" w14:paraId="77D938A5" w14:textId="77777777">
      <w:pPr>
        <w:pStyle w:val="berschrift1"/>
        <w:rPr>
          <w:rFonts w:ascii="Arial" w:hAnsi="Arial" w:cs="Arial"/>
          <w:color w:val="0D0D0D" w:themeColor="text1" w:themeTint="F2"/>
        </w:rPr>
      </w:pPr>
      <w:r w:rsidRPr="0071307A">
        <w:rPr>
          <w:rFonts w:ascii="Arial" w:hAnsi="Arial" w:cs="Arial"/>
          <w:color w:val="0D0D0D" w:themeColor="text1" w:themeTint="F2"/>
        </w:rPr>
        <w:t xml:space="preserve">14. Amendments to this policy</w:t>
      </w:r>
    </w:p>
    <w:p w:rsidRPr="0071307A" w:rsidR="007C6E61" w:rsidRDefault="0071307A" w14:paraId="635F12D1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14. Amendments to this policy</w:t>
      </w:r>
    </w:p>
    <w:p w:rsidRPr="0071307A" w:rsidR="007C6E61" w:rsidRDefault="007C6E61" w14:paraId="5161C5F3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2EF3D5F1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14.1. SCANDIC FINANCE GROUP LIMITED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reserves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right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amend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supplement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update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this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policy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at any time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particular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: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take account of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new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legal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or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regulatory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requirements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adapt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changed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market conditions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-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improve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protection of users, systems and the general integrity of the services.</w:t>
      </w:r>
    </w:p>
    <w:p w:rsidRPr="0071307A" w:rsidR="007C6E61" w:rsidRDefault="007C6E61" w14:paraId="5B635025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0C06943B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14.2. Changes will be announced in an appropriate manner,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particular by publishing an updated version with a new "Last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updated"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date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the relevant platforms.</w:t>
      </w:r>
    </w:p>
    <w:p w:rsidRPr="0071307A" w:rsidR="007C6E61" w:rsidRDefault="007C6E61" w14:paraId="7371476A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5BCD9F3F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14.3. Continued use of the services after the changes have come into effect shall be deemed to constitute acceptance of the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current version of this policy, unless the user objects within the specified period, insofar as a right of objection is provided for by law.</w:t>
      </w:r>
    </w:p>
    <w:p w:rsidRPr="0071307A" w:rsidR="007C6E61" w:rsidRDefault="0071307A" w14:paraId="7A6329E5" w14:textId="77777777">
      <w:pPr>
        <w:pStyle w:val="berschrift1"/>
        <w:rPr>
          <w:rFonts w:ascii="Arial" w:hAnsi="Arial" w:cs="Arial"/>
          <w:color w:val="0D0D0D" w:themeColor="text1" w:themeTint="F2"/>
        </w:rPr>
      </w:pPr>
      <w:r w:rsidRPr="0071307A">
        <w:rPr>
          <w:rFonts w:ascii="Arial" w:hAnsi="Arial" w:cs="Arial"/>
          <w:color w:val="0D0D0D" w:themeColor="text1" w:themeTint="F2"/>
        </w:rPr>
        <w:t xml:space="preserve">15. Final provisions</w:t>
      </w:r>
    </w:p>
    <w:p w:rsidRPr="0071307A" w:rsidR="007C6E61" w:rsidRDefault="0071307A" w14:paraId="494B399E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15. Final provisions</w:t>
      </w:r>
    </w:p>
    <w:p w:rsidRPr="0071307A" w:rsidR="007C6E61" w:rsidRDefault="007C6E61" w14:paraId="65EE2CF3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7D3F5C36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15.1. Should any provision of this policy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be or become invalid or unenforceable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in whole or in part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, the validity of the remaining provisions shall remain unaffected. The invalid or unenforceable provision shall be replaced by a provision that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comes closest to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 the economic purpose of the original provision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and is valid.</w:t>
      </w:r>
    </w:p>
    <w:p w:rsidRPr="0071307A" w:rsidR="007C6E61" w:rsidRDefault="007C6E61" w14:paraId="02C18014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C6E61" w:rsidRDefault="0071307A" w14:paraId="545B2780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15.2. This policy applies regardless of the user's place of residence and nationality, insofar as this is compatible with mandatory legal provisions of the applicable legal system.</w:t>
      </w:r>
    </w:p>
    <w:p w:rsidRPr="0071307A" w:rsidR="007C6E61" w:rsidRDefault="007C6E61" w14:paraId="48074819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p w:rsidRPr="0071307A" w:rsidR="0071307A" w:rsidP="0071307A" w:rsidRDefault="0071307A" w14:paraId="5A65B575" w14:textId="77777777">
      <w:pPr>
        <w:rPr>
          <w:rFonts w:ascii="Arial" w:hAnsi="Arial" w:cs="Arial"/>
          <w:b/>
          <w:sz w:val="28"/>
          <w:szCs w:val="28"/>
        </w:rPr>
      </w:pP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15.3. Where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generic male, female or diverse personal pronouns are used in this policy, they apply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equally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to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all 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genders</w:t>
      </w:r>
      <w:r w:rsidRPr="0071307A">
        <w:rPr>
          <w:rFonts w:ascii="Arial" w:hAnsi="Arial" w:cs="Arial"/>
          <w:color w:val="0D0D0D" w:themeColor="text1" w:themeTint="F2"/>
          <w:sz w:val="28"/>
          <w:szCs w:val="28"/>
        </w:rPr>
        <w:t xml:space="preserve">.</w:t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>
        <w:rPr>
          <w:rFonts w:ascii="Arial" w:hAnsi="Arial" w:cs="Arial"/>
          <w:color w:val="0D0D0D" w:themeColor="text1" w:themeTint="F2"/>
          <w:sz w:val="28"/>
          <w:szCs w:val="28"/>
        </w:rPr>
        <w:br/>
      </w:r>
      <w:r w:rsidRPr="009C1984">
        <w:rPr>
          <w:rFonts w:ascii="Arial" w:hAnsi="Arial" w:cs="Arial"/>
          <w:b/>
          <w:sz w:val="28"/>
          <w:szCs w:val="28"/>
        </w:rPr>
        <w:t xml:space="preserve">Drafted</w:t>
      </w:r>
      <w:r w:rsidRPr="009C1984">
        <w:rPr>
          <w:rFonts w:ascii="Arial" w:hAnsi="Arial" w:cs="Arial"/>
          <w:b/>
          <w:sz w:val="28"/>
          <w:szCs w:val="28"/>
        </w:rPr>
        <w:t xml:space="preserve">, </w:t>
      </w:r>
      <w:r w:rsidRPr="009C1984">
        <w:rPr>
          <w:rFonts w:ascii="Arial" w:hAnsi="Arial" w:cs="Arial"/>
          <w:b/>
          <w:sz w:val="28"/>
          <w:szCs w:val="28"/>
        </w:rPr>
        <w:t xml:space="preserve">signed </w:t>
      </w:r>
      <w:r w:rsidRPr="009C1984">
        <w:rPr>
          <w:rFonts w:ascii="Arial" w:hAnsi="Arial" w:cs="Arial"/>
          <w:b/>
          <w:sz w:val="28"/>
          <w:szCs w:val="28"/>
        </w:rPr>
        <w:t xml:space="preserve">and </w:t>
      </w:r>
      <w:r w:rsidRPr="009C1984">
        <w:rPr>
          <w:rFonts w:ascii="Arial" w:hAnsi="Arial" w:cs="Arial"/>
          <w:b/>
          <w:sz w:val="28"/>
          <w:szCs w:val="28"/>
        </w:rPr>
        <w:t xml:space="preserve">approved</w:t>
      </w:r>
      <w:r w:rsidRPr="009C1984">
        <w:rPr>
          <w:rFonts w:ascii="Arial" w:hAnsi="Arial" w:cs="Arial"/>
          <w:b/>
          <w:sz w:val="28"/>
          <w:szCs w:val="28"/>
        </w:rPr>
        <w:t xml:space="preserve">:</w:t>
      </w:r>
      <w:r>
        <w:rPr>
          <w:rFonts w:ascii="Arial" w:hAnsi="Arial" w:cs="Arial"/>
          <w:b/>
          <w:sz w:val="28"/>
          <w:szCs w:val="28"/>
        </w:rPr>
        <w:br/>
      </w:r>
      <w:r w:rsidRPr="009C1984">
        <w:rPr>
          <w:rFonts w:ascii="Arial" w:hAnsi="Arial" w:cs="Arial"/>
          <w:sz w:val="28"/>
          <w:szCs w:val="28"/>
        </w:rPr>
        <w:t xml:space="preserve">The </w:t>
      </w:r>
      <w:r w:rsidRPr="009C1984">
        <w:rPr>
          <w:rFonts w:ascii="Arial" w:hAnsi="Arial" w:cs="Arial"/>
          <w:sz w:val="28"/>
          <w:szCs w:val="28"/>
        </w:rPr>
        <w:t xml:space="preserve">Board of Directors </w:t>
      </w:r>
      <w:r w:rsidRPr="009C1984">
        <w:rPr>
          <w:rFonts w:ascii="Arial" w:hAnsi="Arial" w:cs="Arial"/>
          <w:sz w:val="28"/>
          <w:szCs w:val="28"/>
        </w:rPr>
        <w:t xml:space="preserve">of SCANDIC FINANCE GROUP LIMITED</w:t>
      </w:r>
      <w:r>
        <w:rPr>
          <w:rFonts w:ascii="Arial" w:hAnsi="Arial" w:cs="Arial"/>
          <w:b/>
          <w:sz w:val="28"/>
          <w:szCs w:val="28"/>
        </w:rPr>
        <w:br/>
      </w:r>
      <w:r w:rsidRPr="009C1984">
        <w:rPr>
          <w:rFonts w:ascii="Arial" w:hAnsi="Arial" w:cs="Arial"/>
          <w:i/>
        </w:rPr>
        <w:t xml:space="preserve">Hong Kong</w:t>
      </w:r>
      <w:r w:rsidRPr="009C1984">
        <w:rPr>
          <w:rFonts w:ascii="Arial" w:hAnsi="Arial" w:cs="Arial"/>
          <w:i/>
        </w:rPr>
        <w:t xml:space="preserve">, SAR-PRC, 1 </w:t>
      </w:r>
      <w:r w:rsidRPr="009C1984">
        <w:rPr>
          <w:rFonts w:ascii="Arial" w:hAnsi="Arial" w:cs="Arial"/>
          <w:i/>
        </w:rPr>
        <w:t xml:space="preserve">December</w:t>
      </w:r>
      <w:r w:rsidRPr="009C1984">
        <w:rPr>
          <w:rFonts w:ascii="Arial" w:hAnsi="Arial" w:cs="Arial"/>
          <w:i/>
        </w:rPr>
        <w:t xml:space="preserve"> 2025</w:t>
      </w:r>
      <w:r>
        <w:rPr>
          <w:rFonts w:ascii="Arial" w:hAnsi="Arial" w:cs="Arial"/>
          <w:b/>
          <w:sz w:val="28"/>
          <w:szCs w:val="28"/>
        </w:rPr>
        <w:br/>
      </w:r>
      <w:bookmarkStart w:name="_GoBack" w:id="0"/>
      <w:bookmarkEnd w:id="0"/>
      <w:r w:rsidRPr="009C1984">
        <w:rPr>
          <w:rFonts w:ascii="Arial" w:hAnsi="Arial" w:cs="Arial"/>
        </w:rPr>
        <w:t xml:space="preserve">Legal </w:t>
      </w:r>
      <w:r w:rsidRPr="009C1984">
        <w:rPr>
          <w:rFonts w:ascii="Arial" w:hAnsi="Arial" w:cs="Arial"/>
        </w:rPr>
        <w:t xml:space="preserve">representation</w:t>
      </w:r>
      <w:r w:rsidRPr="009C1984">
        <w:rPr>
          <w:rFonts w:ascii="Arial" w:hAnsi="Arial" w:cs="Arial"/>
        </w:rPr>
        <w:t xml:space="preserve">: Clifford Chance, Global Law Firm</w:t>
      </w:r>
    </w:p>
    <w:p w:rsidRPr="0071307A" w:rsidR="007C6E61" w:rsidRDefault="007C6E61" w14:paraId="0AEF2332" w14:textId="77777777">
      <w:pPr>
        <w:rPr>
          <w:rFonts w:ascii="Arial" w:hAnsi="Arial" w:cs="Arial"/>
          <w:color w:val="0D0D0D" w:themeColor="text1" w:themeTint="F2"/>
          <w:sz w:val="28"/>
          <w:szCs w:val="28"/>
        </w:rPr>
      </w:pPr>
    </w:p>
    <w:sectPr w:rsidRPr="0071307A" w:rsidR="007C6E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1307A"/>
    <w:rsid w:val="007C6E6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568C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hervorheb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hervorheb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nk">
    <w:name w:val="Hyperlink"/>
    <w:basedOn w:val="Absatz-Standardschriftart"/>
    <w:uiPriority w:val="99"/>
    <w:unhideWhenUsed/>
    <w:rsid w:val="007130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LegierGroup.com/Scandic_Trust_Group_LLC_Extract_from_the_Unified_State_Register.pdf" TargetMode="External"/><Relationship Id="rId12" Type="http://schemas.openxmlformats.org/officeDocument/2006/relationships/hyperlink" Target="mailto:Office@LegierGroup.com" TargetMode="External"/><Relationship Id="rId13" Type="http://schemas.openxmlformats.org/officeDocument/2006/relationships/hyperlink" Target="https://www.Handelsregister.de/rp_web/normalesuche/welcome.xhtml" TargetMode="External"/><Relationship Id="rId14" Type="http://schemas.openxmlformats.org/officeDocument/2006/relationships/hyperlink" Target="mailto:Office@ScandicFinance.Global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Office@ScandicFinance.Global" TargetMode="External"/><Relationship Id="rId7" Type="http://schemas.openxmlformats.org/officeDocument/2006/relationships/hyperlink" Target="https://hkg.Databasesets.com/en/gongsimingdan/number/79325926" TargetMode="External"/><Relationship Id="rId8" Type="http://schemas.openxmlformats.org/officeDocument/2006/relationships/hyperlink" Target="mailto:Info@ScandicAssets.dev" TargetMode="External"/><Relationship Id="rId9" Type="http://schemas.openxmlformats.org/officeDocument/2006/relationships/hyperlink" Target="https://dieza.my.site.com/diezaqrverify/validateqr?id=001NM00000K2u4FYAR&amp;masterCode=CERTIFICATE_OF_FORMATION&amp;relatedToId=a1MNM000004ddaI2AQ" TargetMode="External"/><Relationship Id="rId10" Type="http://schemas.openxmlformats.org/officeDocument/2006/relationships/hyperlink" Target="mailto:Info@ScandicTru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6C57D9-1F6D-1349-94AD-B10E8E49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2700</Words>
  <Characters>17014</Characters>
  <Application>Microsoft Macintosh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19675</CharactersWithSpaces>
  <SharedDoc>false</SharedDoc>
  <HyperlinkBase/>
  <HyperlinksChanged>false</HyperlinksChanged>
  <AppVersion>15.0000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>, docId:53834C775782F4390B600D2872576E90</keywords>
  <dc:description>generated by python-docx</dc:description>
  <lastModifiedBy>Ivan Semjonov</lastModifiedBy>
  <revision>2</revision>
  <dcterms:created xsi:type="dcterms:W3CDTF">2025-12-07T16:55:00.0000000Z</dcterms:created>
  <dcterms:modified xsi:type="dcterms:W3CDTF">2025-12-07T16:55:00.0000000Z</dcterms:modified>
  <category/>
</coreProperties>
</file>